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7" w:rsidRPr="00B45D20" w:rsidRDefault="006F38E7" w:rsidP="006F38E7">
      <w:pPr>
        <w:jc w:val="center"/>
        <w:rPr>
          <w:b/>
        </w:rPr>
      </w:pPr>
      <w:r w:rsidRPr="00B45D20">
        <w:rPr>
          <w:b/>
        </w:rPr>
        <w:t>Essential World History Terms</w:t>
      </w:r>
    </w:p>
    <w:p w:rsidR="006F38E7" w:rsidRPr="00B45D20" w:rsidRDefault="00366732" w:rsidP="006F38E7">
      <w:pPr>
        <w:jc w:val="center"/>
        <w:rPr>
          <w:b/>
        </w:rPr>
      </w:pPr>
      <w:r>
        <w:rPr>
          <w:b/>
        </w:rPr>
        <w:t>Unit 5</w:t>
      </w:r>
    </w:p>
    <w:p w:rsidR="006F38E7" w:rsidRPr="00B45D20" w:rsidRDefault="006F38E7" w:rsidP="006F38E7"/>
    <w:p w:rsidR="006F38E7" w:rsidRPr="00B45D20" w:rsidRDefault="006F38E7" w:rsidP="006F38E7">
      <w:pPr>
        <w:jc w:val="both"/>
      </w:pPr>
      <w:r w:rsidRPr="00B45D20">
        <w:t xml:space="preserve">The following terms are used in the units and lessons. </w:t>
      </w:r>
      <w:r>
        <w:t>S</w:t>
      </w:r>
      <w:r w:rsidRPr="00B45D20">
        <w:t xml:space="preserve">tudents </w:t>
      </w:r>
      <w:r>
        <w:t xml:space="preserve">will </w:t>
      </w:r>
      <w:r w:rsidRPr="00B45D20">
        <w:t>define the terms</w:t>
      </w:r>
      <w:r>
        <w:t>, people, or places</w:t>
      </w:r>
      <w:r w:rsidRPr="00B45D20">
        <w:t>, give an example, and create a non-linguistic representation</w:t>
      </w:r>
      <w:r>
        <w:t xml:space="preserve"> (picture)</w:t>
      </w:r>
      <w:r w:rsidRPr="00B45D20">
        <w:t xml:space="preserve"> where appropriate</w:t>
      </w:r>
      <w:proofErr w:type="gramStart"/>
      <w:r w:rsidRPr="00B45D20">
        <w:t>..</w:t>
      </w:r>
      <w:proofErr w:type="gramEnd"/>
    </w:p>
    <w:p w:rsidR="006F38E7" w:rsidRPr="00B45D20" w:rsidRDefault="006F38E7" w:rsidP="006F38E7">
      <w:pPr>
        <w:jc w:val="both"/>
      </w:pPr>
    </w:p>
    <w:p w:rsidR="006F38E7" w:rsidRPr="00553B86" w:rsidRDefault="00366732" w:rsidP="006F38E7">
      <w:pPr>
        <w:jc w:val="both"/>
        <w:rPr>
          <w:b/>
        </w:rPr>
      </w:pPr>
      <w:r>
        <w:rPr>
          <w:b/>
        </w:rPr>
        <w:t>Chapter 2–2 Invaders, Traders, and Empire Builders (P.36-43)</w:t>
      </w:r>
    </w:p>
    <w:p w:rsidR="006F38E7" w:rsidRPr="00B45D20" w:rsidRDefault="006F38E7" w:rsidP="006F38E7"/>
    <w:tbl>
      <w:tblPr>
        <w:tblStyle w:val="TableGrid"/>
        <w:tblW w:w="9918" w:type="dxa"/>
        <w:tblLook w:val="04A0"/>
      </w:tblPr>
      <w:tblGrid>
        <w:gridCol w:w="2394"/>
        <w:gridCol w:w="6264"/>
        <w:gridCol w:w="1260"/>
      </w:tblGrid>
      <w:tr w:rsidR="007110F3" w:rsidRPr="00B45D20" w:rsidTr="007110F3">
        <w:tc>
          <w:tcPr>
            <w:tcW w:w="2394" w:type="dxa"/>
          </w:tcPr>
          <w:p w:rsidR="007110F3" w:rsidRPr="00B45D20" w:rsidRDefault="007110F3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6264" w:type="dxa"/>
          </w:tcPr>
          <w:p w:rsidR="007110F3" w:rsidRPr="00B45D20" w:rsidRDefault="007110F3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1260" w:type="dxa"/>
          </w:tcPr>
          <w:p w:rsidR="007110F3" w:rsidRPr="00B45D20" w:rsidRDefault="007110F3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Student Reflection</w:t>
            </w:r>
          </w:p>
        </w:tc>
      </w:tr>
      <w:tr w:rsidR="007110F3" w:rsidRPr="007110F3" w:rsidTr="007110F3">
        <w:tc>
          <w:tcPr>
            <w:tcW w:w="2394" w:type="dxa"/>
          </w:tcPr>
          <w:p w:rsid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Sargon</w:t>
            </w:r>
          </w:p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Hammurabi</w:t>
            </w:r>
          </w:p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Codify</w:t>
            </w:r>
          </w:p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Civil Law</w:t>
            </w:r>
          </w:p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Criminal Law</w:t>
            </w:r>
          </w:p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Nebuchandnezzar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Barter economy</w:t>
            </w:r>
          </w:p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Money economy</w:t>
            </w:r>
          </w:p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Zoroaster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Colony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alphabet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</w:tbl>
    <w:p w:rsidR="006F38E7" w:rsidRPr="007110F3" w:rsidRDefault="006F38E7" w:rsidP="006F38E7">
      <w:pPr>
        <w:rPr>
          <w:sz w:val="30"/>
          <w:szCs w:val="30"/>
        </w:rPr>
      </w:pPr>
    </w:p>
    <w:p w:rsidR="006F38E7" w:rsidRPr="007110F3" w:rsidRDefault="006F38E7" w:rsidP="006F38E7">
      <w:pPr>
        <w:rPr>
          <w:sz w:val="30"/>
          <w:szCs w:val="30"/>
        </w:rPr>
      </w:pPr>
    </w:p>
    <w:p w:rsidR="006F38E7" w:rsidRPr="007110F3" w:rsidRDefault="00366732" w:rsidP="006F38E7">
      <w:pPr>
        <w:rPr>
          <w:b/>
          <w:sz w:val="30"/>
          <w:szCs w:val="30"/>
        </w:rPr>
      </w:pPr>
      <w:r w:rsidRPr="007110F3">
        <w:rPr>
          <w:b/>
          <w:sz w:val="30"/>
          <w:szCs w:val="30"/>
        </w:rPr>
        <w:t xml:space="preserve">Chapter 10-5 The Ottoman and </w:t>
      </w:r>
      <w:proofErr w:type="spellStart"/>
      <w:r w:rsidRPr="007110F3">
        <w:rPr>
          <w:b/>
          <w:sz w:val="30"/>
          <w:szCs w:val="30"/>
        </w:rPr>
        <w:t>Safavid</w:t>
      </w:r>
      <w:proofErr w:type="spellEnd"/>
      <w:r w:rsidRPr="007110F3">
        <w:rPr>
          <w:b/>
          <w:sz w:val="30"/>
          <w:szCs w:val="30"/>
        </w:rPr>
        <w:t xml:space="preserve"> Empire (p.329-333)</w:t>
      </w:r>
    </w:p>
    <w:p w:rsidR="006F38E7" w:rsidRPr="007110F3" w:rsidRDefault="006F38E7" w:rsidP="006F38E7">
      <w:pPr>
        <w:rPr>
          <w:sz w:val="30"/>
          <w:szCs w:val="30"/>
        </w:rPr>
      </w:pPr>
    </w:p>
    <w:tbl>
      <w:tblPr>
        <w:tblStyle w:val="TableGrid"/>
        <w:tblW w:w="9918" w:type="dxa"/>
        <w:tblLook w:val="04A0"/>
      </w:tblPr>
      <w:tblGrid>
        <w:gridCol w:w="2394"/>
        <w:gridCol w:w="6264"/>
        <w:gridCol w:w="1260"/>
      </w:tblGrid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Ottomans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Istanbul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Suleiman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Janizary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Safavid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shah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lastRenderedPageBreak/>
              <w:t xml:space="preserve">Shah </w:t>
            </w:r>
            <w:proofErr w:type="spellStart"/>
            <w:r w:rsidRPr="007110F3">
              <w:rPr>
                <w:sz w:val="30"/>
                <w:szCs w:val="30"/>
              </w:rPr>
              <w:t>Abbas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Isfahan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Qajars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Tehran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</w:tbl>
    <w:p w:rsidR="006F38E7" w:rsidRPr="007110F3" w:rsidRDefault="006F38E7" w:rsidP="006F38E7">
      <w:pPr>
        <w:rPr>
          <w:sz w:val="30"/>
          <w:szCs w:val="30"/>
        </w:rPr>
      </w:pPr>
    </w:p>
    <w:p w:rsidR="006F38E7" w:rsidRPr="007110F3" w:rsidRDefault="006F38E7" w:rsidP="006F38E7">
      <w:pPr>
        <w:rPr>
          <w:b/>
          <w:sz w:val="30"/>
          <w:szCs w:val="30"/>
        </w:rPr>
      </w:pPr>
    </w:p>
    <w:p w:rsidR="006F38E7" w:rsidRPr="007110F3" w:rsidRDefault="00366732" w:rsidP="006F38E7">
      <w:pPr>
        <w:rPr>
          <w:b/>
          <w:sz w:val="30"/>
          <w:szCs w:val="30"/>
        </w:rPr>
      </w:pPr>
      <w:r w:rsidRPr="007110F3">
        <w:rPr>
          <w:b/>
          <w:sz w:val="30"/>
          <w:szCs w:val="30"/>
        </w:rPr>
        <w:t>Chapter 24-3 European Claims in Muslim Regions (p.762-766)</w:t>
      </w:r>
    </w:p>
    <w:p w:rsidR="006F38E7" w:rsidRPr="007110F3" w:rsidRDefault="006F38E7" w:rsidP="006F38E7">
      <w:pPr>
        <w:rPr>
          <w:sz w:val="30"/>
          <w:szCs w:val="30"/>
        </w:rPr>
      </w:pPr>
    </w:p>
    <w:tbl>
      <w:tblPr>
        <w:tblStyle w:val="TableGrid"/>
        <w:tblW w:w="9918" w:type="dxa"/>
        <w:tblLook w:val="04A0"/>
      </w:tblPr>
      <w:tblGrid>
        <w:gridCol w:w="2394"/>
        <w:gridCol w:w="6264"/>
        <w:gridCol w:w="1260"/>
      </w:tblGrid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Muhammad Ahmad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Mahdi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Pasha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Sultan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Genocide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6E6C31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Muhammad Ali</w:t>
            </w:r>
          </w:p>
        </w:tc>
        <w:tc>
          <w:tcPr>
            <w:tcW w:w="6264" w:type="dxa"/>
          </w:tcPr>
          <w:p w:rsidR="007110F3" w:rsidRPr="007110F3" w:rsidRDefault="007110F3" w:rsidP="006E6C31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6E6C31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6E6C31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concession</w:t>
            </w:r>
          </w:p>
        </w:tc>
        <w:tc>
          <w:tcPr>
            <w:tcW w:w="6264" w:type="dxa"/>
          </w:tcPr>
          <w:p w:rsidR="007110F3" w:rsidRPr="007110F3" w:rsidRDefault="007110F3" w:rsidP="006E6C31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6E6C31">
            <w:pPr>
              <w:rPr>
                <w:sz w:val="30"/>
                <w:szCs w:val="30"/>
              </w:rPr>
            </w:pPr>
          </w:p>
        </w:tc>
      </w:tr>
    </w:tbl>
    <w:p w:rsidR="006F38E7" w:rsidRPr="007110F3" w:rsidRDefault="006F38E7" w:rsidP="006F38E7">
      <w:pPr>
        <w:rPr>
          <w:sz w:val="30"/>
          <w:szCs w:val="30"/>
        </w:rPr>
      </w:pPr>
    </w:p>
    <w:p w:rsidR="006F38E7" w:rsidRPr="007110F3" w:rsidRDefault="006F38E7" w:rsidP="006F38E7">
      <w:pPr>
        <w:rPr>
          <w:sz w:val="30"/>
          <w:szCs w:val="30"/>
        </w:rPr>
      </w:pPr>
    </w:p>
    <w:p w:rsidR="00960366" w:rsidRPr="007110F3" w:rsidRDefault="00366732" w:rsidP="006F38E7">
      <w:pPr>
        <w:rPr>
          <w:b/>
          <w:sz w:val="30"/>
          <w:szCs w:val="30"/>
        </w:rPr>
      </w:pPr>
      <w:r w:rsidRPr="007110F3">
        <w:rPr>
          <w:b/>
          <w:sz w:val="30"/>
          <w:szCs w:val="30"/>
        </w:rPr>
        <w:t>Chapter 31-4 The Modern Middle East (p.1032-1037)</w:t>
      </w:r>
    </w:p>
    <w:p w:rsidR="006F38E7" w:rsidRPr="007110F3" w:rsidRDefault="00960366" w:rsidP="006F38E7">
      <w:pPr>
        <w:rPr>
          <w:sz w:val="30"/>
          <w:szCs w:val="30"/>
        </w:rPr>
      </w:pPr>
      <w:r w:rsidRPr="007110F3">
        <w:rPr>
          <w:sz w:val="30"/>
          <w:szCs w:val="30"/>
        </w:rPr>
        <w:t xml:space="preserve"> </w:t>
      </w:r>
    </w:p>
    <w:tbl>
      <w:tblPr>
        <w:tblStyle w:val="TableGrid"/>
        <w:tblW w:w="9918" w:type="dxa"/>
        <w:tblLook w:val="04A0"/>
      </w:tblPr>
      <w:tblGrid>
        <w:gridCol w:w="2394"/>
        <w:gridCol w:w="6264"/>
        <w:gridCol w:w="1260"/>
      </w:tblGrid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Kibbutz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Secular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Hejab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Suez Canal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Gamal</w:t>
            </w:r>
            <w:proofErr w:type="spellEnd"/>
            <w:r w:rsidRPr="007110F3">
              <w:rPr>
                <w:sz w:val="30"/>
                <w:szCs w:val="30"/>
              </w:rPr>
              <w:t xml:space="preserve"> Abdel Nasser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Anwar Sadat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 xml:space="preserve">Mohammad </w:t>
            </w:r>
            <w:proofErr w:type="spellStart"/>
            <w:r w:rsidRPr="007110F3">
              <w:rPr>
                <w:sz w:val="30"/>
                <w:szCs w:val="30"/>
              </w:rPr>
              <w:t>Mosaddez</w:t>
            </w:r>
            <w:proofErr w:type="spellEnd"/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proofErr w:type="spellStart"/>
            <w:r w:rsidRPr="007110F3">
              <w:rPr>
                <w:sz w:val="30"/>
                <w:szCs w:val="30"/>
              </w:rPr>
              <w:t>Ruhollah</w:t>
            </w:r>
            <w:proofErr w:type="spellEnd"/>
            <w:r w:rsidRPr="007110F3">
              <w:rPr>
                <w:sz w:val="30"/>
                <w:szCs w:val="30"/>
              </w:rPr>
              <w:t xml:space="preserve"> Khomeini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  <w:tr w:rsidR="007110F3" w:rsidRPr="007110F3" w:rsidTr="007110F3">
        <w:tc>
          <w:tcPr>
            <w:tcW w:w="239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  <w:r w:rsidRPr="007110F3">
              <w:rPr>
                <w:sz w:val="30"/>
                <w:szCs w:val="30"/>
              </w:rPr>
              <w:t>Theocracy</w:t>
            </w:r>
          </w:p>
        </w:tc>
        <w:tc>
          <w:tcPr>
            <w:tcW w:w="6264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  <w:tc>
          <w:tcPr>
            <w:tcW w:w="1260" w:type="dxa"/>
          </w:tcPr>
          <w:p w:rsidR="007110F3" w:rsidRPr="007110F3" w:rsidRDefault="007110F3" w:rsidP="004E7D90">
            <w:pPr>
              <w:rPr>
                <w:sz w:val="30"/>
                <w:szCs w:val="30"/>
              </w:rPr>
            </w:pPr>
          </w:p>
        </w:tc>
      </w:tr>
    </w:tbl>
    <w:p w:rsidR="006F38E7" w:rsidRPr="00B45D20" w:rsidRDefault="006F38E7" w:rsidP="006F38E7"/>
    <w:p w:rsidR="00402D02" w:rsidRDefault="00402D02"/>
    <w:sectPr w:rsidR="00402D02" w:rsidSect="0040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F38E7"/>
    <w:rsid w:val="00282A21"/>
    <w:rsid w:val="002A30F4"/>
    <w:rsid w:val="00366732"/>
    <w:rsid w:val="00402D02"/>
    <w:rsid w:val="00496B23"/>
    <w:rsid w:val="005B473C"/>
    <w:rsid w:val="0063472A"/>
    <w:rsid w:val="006F38E7"/>
    <w:rsid w:val="007110F3"/>
    <w:rsid w:val="007272DB"/>
    <w:rsid w:val="00792658"/>
    <w:rsid w:val="007D0107"/>
    <w:rsid w:val="00960366"/>
    <w:rsid w:val="00BD69FB"/>
    <w:rsid w:val="00E0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3</cp:revision>
  <cp:lastPrinted>2015-01-27T12:10:00Z</cp:lastPrinted>
  <dcterms:created xsi:type="dcterms:W3CDTF">2015-01-26T13:46:00Z</dcterms:created>
  <dcterms:modified xsi:type="dcterms:W3CDTF">2015-01-27T19:07:00Z</dcterms:modified>
</cp:coreProperties>
</file>